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sz w:val="44"/>
          <w:szCs w:val="5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5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5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sz w:val="44"/>
          <w:szCs w:val="5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三亚理工职业学院2021年信息公开工作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年度报告</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海南省教育厅：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是根据《高等学校信息公开办法》《教育部关于公布&lt;高等学校信息公开事项清单&gt;的通知》和《教育部办公厅关于做好2021年高校信息公开年度报告工作的通知》（教办厅函〔2021〕37号）文件的要求，由三亚理工职业学院信息公开工作办公室编制。全文内容包括</w:t>
      </w:r>
      <w:bookmarkStart w:id="0" w:name="_GoBack"/>
      <w:bookmarkEnd w:id="0"/>
      <w:r>
        <w:rPr>
          <w:rFonts w:hint="eastAsia" w:ascii="仿宋_GB2312" w:hAnsi="仿宋_GB2312" w:eastAsia="仿宋_GB2312" w:cs="仿宋_GB2312"/>
          <w:sz w:val="32"/>
          <w:szCs w:val="32"/>
        </w:rPr>
        <w:t>信息公开工作概述、主动公开情况、对信息公开的评议情况、因学校信息公开工作受到举报的情况、信息公开存在的主要问题和改进措施等六个部分。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一、信息公开工作概述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sz w:val="32"/>
          <w:szCs w:val="32"/>
        </w:rPr>
        <w:t>三亚理工职业学院坚持以习近平社会主义思想为指导，深入贯彻落实党的十九大和十九届二中、三中、四中、五中全会精神，深入学习贯彻全国教育大会精神，按照党中央、国务院关于全面推进政务公开工作的系列重要部署和要求，全面贯彻党的教育方针，牢固树立办好人民满意的教育理念，坚持立德树人根本任务，深刻把握“四个服务”科学内涵，积极响应教育重大决策部署，加强深化改革和高等教育内涵式发展，推进教育公平、</w:t>
      </w:r>
      <w:r>
        <w:rPr>
          <w:rFonts w:hint="eastAsia" w:ascii="仿宋_GB2312" w:hAnsi="仿宋_GB2312" w:eastAsia="仿宋_GB2312" w:cs="仿宋_GB2312"/>
          <w:sz w:val="32"/>
          <w:szCs w:val="32"/>
        </w:rPr>
        <w:t>提升教育质量，及时回应公众关切</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热点，在海南省教育厅的领导下，坚持“以公开为常态，不公开为例外”原则，以《教育部关于公布&lt;高等学校信息公开事项清单&gt;的通知》为指引，严格落实相关规定，以促进学校治理能力提升、治理体系优化为核心，以公开透明服务、现代大学制度建设为理念，服务综合改革、依法治校，依法依规明确校务公开的主体、内容、标准、方式、程序，推进校务决策公开、执行公开、管理公开、服务公开、结果公开，深化重点领域信息公开，以公平促落实，以公开促规范，以公开促服务，通过公开工作，倒逼管理革新，简明办事流程，创新服务信息公开方式，规范信息发布、解读和回应工作，构建校务公开工作新格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（一）强化信息公开组织机制建设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亚理工职业学院信息公开领导小组（以下简称领导小组）是学校信息公开的领导机构。执行校长任组长，小组成员由各二级学院（部）党政负责人、各部门负责人担任，领导小组下设信息公开工作办公室。为应对深入、全面推进信息公开背景下日渐增强的高校信息公开工作专业性的要求，领导小组和信息公开工作办公室通过理论学习、专项调研等能力建设平台搭建，有力保障公开工作人员职业素养提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（二）进一步拓宽信息公开渠道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发挥门户网站的主渠道作用，加强学校主页、信息平台、各二级单位网站的建设与维护，充分运用图解、音频、视频等方式展示解读信息。积极鼓励各学院（部）、各部门创办抖音、微博、微信公众号，进一步丰富拓展信息公开内容渠道。以涉及学校师生切身利益和社会关注度高的信息为突破口，深入推进不同领域的信息公开，形成系统、科学、有效的信息公开渠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二、信息公开情况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（一）主动公开信息情况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1.学校基本情况：办学地点、办学性质、办学宗旨、办学层次、办学规模、历史沿革等、学校领导班子成员及分工、学校机构设置、学校各项规章制度；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2.改革与决策：学年工作要点、校务校历进程表；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教学管理：专业情况，各类在校生情况、学术委员会相关制度、专业设置情况、当年新增专业、停招专业名单、全校开设课程门数，实践教学学分占总学分比例，选修课学分占总学分比例，学籍管理办法、奖学金、助学金、学费减免、助学贷款、勤工俭学的申请与管理规定、学生奖励处罚办法、学生申诉办法、扶持大学生自主创业实施意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4.科研管理：科研项目经费管理办法、学术规范及违规处理办法；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5.学校招生信息：招生章程、招生政策及特殊专业录取原则、学校招生计划、录取规则及查询渠道、学校招生咨询及申诉渠道，学生就业服务指导、促进毕业生就业的政策措施、毕业生就业质量年度报告；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6.教师人事：校级领导出国访问、在职教职工攻读硕士学位管理规定、请假制度、劳动合同管理规定、职员制晋升实施细则、人才招聘、考勤制度、职称评定、教职工培训等；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7.财务管理：教育收费项目及标准、财务管理制度、资产管理的若干规定、收支决算表、收支预算表、费用报销规定、预算管理办法、仪器设备报废流程；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8.监督工作：各类招生考试、教育经费、学生工作、人事工作投诉电话、投诉邮箱、受理机构及地址；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9.后勤保障：学生住宿管理制度及服务信息、学校食堂饭菜质量、价格及食品卫生安全管理信息、自然灾害等突发事件的应急处理预案和处置情况。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（二）学校主动公开信息的方式和途径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1.网站：通过主页www.ucsanya.com和三亚理工职业学院微信公众号，向师生员工和社会公众公开信息，这是学校主动公开信息最主要和最重要的途径；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2.各类年鉴、手册、报表等纸质材料；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3.宣传栏、橱窗等纸质资料；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4.其他形式：通过公式、通报等形式实施公开。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三、信息公开的评议情况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本年度学校重要、重大、涉及师生切身利益的教学、科研、社会服务等信息通过网络及时公开，师生反映情况良好。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四、因信息公开工作受到举报、复议、诉讼的情况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本年度学校未出现因信息公开工作受到举报、复议、诉讼的情况。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五、存在的主要问题和改进措施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学校信息公开工作取得较好成绩，但是也存在一些不足。主要表现为信息公开平台建设不足、监督考评力度偏弱、工作创新意识、主动意识不强等方面。尤其是面对新时代高校信息公开工作的新形势、新任务、新要求以及社会公众的新诉求、新期待，学校信息公开工作仍需要进一步完善，在今后的工作中，学校将从以下几个方面持续加强和改进信息公开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（一）进一步提高信息公开意识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加强对职能部门信息公开工作人员的培训，提高相关人员的政策水平和业务能力，完善二级单位联络员机制，强化对社会公众和师生员工的信息公开工作的责任意识。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（二）进一步加强信息公开力度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贯彻落实《高等学校信息公开事项清单》要求，敦促学校有关部门及时、全面、准确地上报信息公开更新内容，促进信息公开，充分发挥网站联系和服务师生员工窗口作用。继续深化学校招生、财务等重点领域信息公开，细化公开内容、创新公开形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（三）进一步落实信息公开督查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加强监督检查，指导学校各</w:t>
      </w:r>
      <w:r>
        <w:rPr>
          <w:rFonts w:hint="eastAsia" w:ascii="仿宋_GB2312" w:hAnsi="仿宋_GB2312" w:eastAsia="仿宋_GB2312" w:cs="仿宋_GB2312"/>
          <w:sz w:val="32"/>
          <w:szCs w:val="32"/>
          <w:lang w:val="en-US" w:eastAsia="zh-CN"/>
        </w:rPr>
        <w:t>学院（部）、各部门</w:t>
      </w:r>
      <w:r>
        <w:rPr>
          <w:rFonts w:hint="eastAsia" w:ascii="仿宋_GB2312" w:hAnsi="仿宋_GB2312" w:eastAsia="仿宋_GB2312" w:cs="仿宋_GB2312"/>
          <w:sz w:val="32"/>
          <w:szCs w:val="32"/>
        </w:rPr>
        <w:t>有关信息公开工作的完善，不断改进信息公开工作方式，督促引导</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学院（部）、各部门</w:t>
      </w:r>
      <w:r>
        <w:rPr>
          <w:rFonts w:hint="eastAsia" w:ascii="仿宋_GB2312" w:hAnsi="仿宋_GB2312" w:eastAsia="仿宋_GB2312" w:cs="仿宋_GB2312"/>
          <w:sz w:val="32"/>
          <w:szCs w:val="32"/>
        </w:rPr>
        <w:t>及时将相关信息通过合理途径公开，推进学校信息公开工作的整体运行。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三亚理工职业学院</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32"/>
          <w:szCs w:val="32"/>
        </w:rPr>
      </w:pPr>
      <w:r>
        <w:rPr>
          <w:rFonts w:hint="eastAsia" w:ascii="仿宋_GB2312" w:hAnsi="仿宋_GB2312" w:eastAsia="仿宋_GB2312" w:cs="仿宋_GB2312"/>
          <w:sz w:val="32"/>
          <w:szCs w:val="32"/>
        </w:rPr>
        <w:t xml:space="preserve">                           2021年1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1日</w:t>
      </w:r>
    </w:p>
    <w:sectPr>
      <w:footerReference r:id="rId3" w:type="default"/>
      <w:pgSz w:w="11906" w:h="16838"/>
      <w:pgMar w:top="1440" w:right="1800" w:bottom="1440" w:left="1800"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华光黑体_CNKI">
    <w:panose1 w:val="02000500000000000000"/>
    <w:charset w:val="86"/>
    <w:family w:val="auto"/>
    <w:pitch w:val="default"/>
    <w:sig w:usb0="A00002BF" w:usb1="38CF7CFA" w:usb2="00000016" w:usb3="00000000" w:csb0="0004000F" w:csb1="00000000"/>
  </w:font>
  <w:font w:name="华光胖头鱼_CNKI">
    <w:panose1 w:val="02000500000000000000"/>
    <w:charset w:val="86"/>
    <w:family w:val="auto"/>
    <w:pitch w:val="default"/>
    <w:sig w:usb0="A00002BF" w:usb1="38CF7CFA" w:usb2="00000016" w:usb3="00000000" w:csb0="0004000F" w:csb1="00000000"/>
  </w:font>
  <w:font w:name="华光文韵宋_CNKI">
    <w:panose1 w:val="02000500000000000000"/>
    <w:charset w:val="86"/>
    <w:family w:val="auto"/>
    <w:pitch w:val="default"/>
    <w:sig w:usb0="A00002BF" w:usb1="38CF7CFA" w:usb2="00000016" w:usb3="00000000" w:csb0="0004000F" w:csb1="00000000"/>
  </w:font>
  <w:font w:name="华光秀丽_CNKI">
    <w:panose1 w:val="02000500000000000000"/>
    <w:charset w:val="86"/>
    <w:family w:val="auto"/>
    <w:pitch w:val="default"/>
    <w:sig w:usb0="A00002BF" w:usb1="38CF7CFA" w:usb2="00000016" w:usb3="00000000" w:csb0="0004000F" w:csb1="00000000"/>
  </w:font>
  <w:font w:name="华光中楷_CNKI">
    <w:panose1 w:val="02000500000000000000"/>
    <w:charset w:val="86"/>
    <w:family w:val="auto"/>
    <w:pitch w:val="default"/>
    <w:sig w:usb0="A00002BF" w:usb1="38CF7CFA" w:usb2="00000016" w:usb3="00000000" w:csb0="0004000F" w:csb1="00000000"/>
  </w:font>
  <w:font w:name="华光综艺_CNKI">
    <w:panose1 w:val="02000500000000000000"/>
    <w:charset w:val="86"/>
    <w:family w:val="auto"/>
    <w:pitch w:val="default"/>
    <w:sig w:usb0="A00002BF" w:usb1="1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95"/>
    <w:rsid w:val="00624695"/>
    <w:rsid w:val="0A1E2929"/>
    <w:rsid w:val="12530151"/>
    <w:rsid w:val="48D350DE"/>
    <w:rsid w:val="48F13DCA"/>
    <w:rsid w:val="6B7C2944"/>
    <w:rsid w:val="7D9F1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2021-11-01T02:47:00Z</dcterms:created>
  <dc:creator>zxszh</dc:creator>
  <cp:lastModifiedBy>zxszh</cp:lastModifiedBy>
  <cp:lastPrinted>2021-11-01T03:24:41Z</cp:lastPrinted>
  <dcterms:modified xsi:type="dcterms:W3CDTF">2021-11-01T03:29:12Z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43AB70DCE17C401780B81E063370AFC0</vt:lpwstr>
  </property>
</Properties>
</file>